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86D5" w14:textId="2B3DC1D1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FF6D39">
        <w:rPr>
          <w:rFonts w:ascii="Times New Roman" w:hAnsi="Times New Roman" w:cs="Times New Roman"/>
          <w:b/>
          <w:bCs/>
          <w:sz w:val="28"/>
        </w:rPr>
        <w:t>Kryteria oceniania. Zakres podstawowy</w:t>
      </w:r>
      <w:r w:rsidR="00884817">
        <w:rPr>
          <w:rFonts w:ascii="Times New Roman" w:hAnsi="Times New Roman" w:cs="Times New Roman"/>
          <w:b/>
          <w:bCs/>
          <w:sz w:val="28"/>
        </w:rPr>
        <w:t>.</w:t>
      </w:r>
    </w:p>
    <w:p w14:paraId="4BEE701E" w14:textId="04F1ADB2" w:rsidR="00BD1C32" w:rsidRPr="00FF6D39" w:rsidRDefault="00BD1C32" w:rsidP="00BD1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F6D39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FF6D39">
        <w:rPr>
          <w:rFonts w:ascii="Times New Roman" w:hAnsi="Times New Roman" w:cs="Times New Roman"/>
          <w:b/>
          <w:bCs/>
          <w:sz w:val="28"/>
        </w:rPr>
        <w:t>i technikum</w:t>
      </w:r>
    </w:p>
    <w:p w14:paraId="0D79C440" w14:textId="77777777" w:rsidR="003E4BF2" w:rsidRPr="00BD1C3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3E385" w14:textId="3DA458F9" w:rsidR="003E4BF2" w:rsidRDefault="003E4BF2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1C32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 w:rsidR="00F07A13">
        <w:rPr>
          <w:rFonts w:ascii="Times New Roman" w:hAnsi="Times New Roman" w:cs="Times New Roman"/>
        </w:rPr>
        <w:t> </w:t>
      </w:r>
      <w:r w:rsidRPr="00BD1C32">
        <w:rPr>
          <w:rFonts w:ascii="Times New Roman" w:hAnsi="Times New Roman" w:cs="Times New Roman"/>
        </w:rPr>
        <w:t xml:space="preserve">rozkładzie materiału i planie wynikowym zintegrowanym z serią </w:t>
      </w:r>
      <w:r w:rsidRPr="00BD1C32">
        <w:rPr>
          <w:rFonts w:ascii="Times New Roman" w:hAnsi="Times New Roman" w:cs="Times New Roman"/>
          <w:bCs/>
          <w:i/>
          <w:iCs/>
        </w:rPr>
        <w:t>Ślady czasu</w:t>
      </w:r>
      <w:r w:rsidRPr="00BD1C32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  <w:r w:rsidR="00BD1064">
        <w:rPr>
          <w:rFonts w:ascii="Times New Roman" w:hAnsi="Times New Roman" w:cs="Times New Roman"/>
        </w:rPr>
        <w:t xml:space="preserve"> </w:t>
      </w:r>
    </w:p>
    <w:p w14:paraId="71FE2468" w14:textId="2E3F2B1F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Wymagania edukacyjne uwzględnione w poniższych kryteriach oceniania są zgodne z podstawą programową kształcenia ogólnego dla czteroletniego liceum</w:t>
      </w:r>
      <w:r w:rsidR="00B653B5" w:rsidRPr="00A32EF9">
        <w:rPr>
          <w:rFonts w:ascii="Times New Roman" w:hAnsi="Times New Roman" w:cs="Times New Roman"/>
          <w:color w:val="000000"/>
        </w:rPr>
        <w:t xml:space="preserve"> ogólnokształcącego i pięciolet</w:t>
      </w:r>
      <w:r w:rsidRPr="00A32EF9">
        <w:rPr>
          <w:rFonts w:ascii="Times New Roman" w:hAnsi="Times New Roman" w:cs="Times New Roman"/>
          <w:color w:val="000000"/>
        </w:rPr>
        <w:t>niego technikum, przygotowaną przez Ministerstwo Edukacji Narodowej i zawartą w rozporządzeniu z dnia 8 marca 2022 r.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34947DB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03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</w:rPr>
              <w:t>2. Pradzieje ludzkości</w:t>
            </w:r>
          </w:p>
          <w:p w14:paraId="6BC5AB24" w14:textId="77777777" w:rsidR="00F874F9" w:rsidRPr="00A32EF9" w:rsidRDefault="00F874F9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5431B110" w14:textId="77777777" w:rsidR="00DD53CE" w:rsidRPr="00A32EF9" w:rsidRDefault="00DD53CE" w:rsidP="00DD53CE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 xml:space="preserve">Temat z zakresu rozszerzonego dla chętnych realizujących zakres podstawowy </w:t>
            </w:r>
          </w:p>
          <w:p w14:paraId="1103BED8" w14:textId="19437A65" w:rsidR="00F874F9" w:rsidRPr="00A32EF9" w:rsidRDefault="00F874F9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3F8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1E558E67" w14:textId="77777777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 Żyzny Półksiężyc, rewolucja neolityczna</w:t>
            </w:r>
          </w:p>
          <w:p w14:paraId="28BEABAE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różnicę między historią i prehistorią</w:t>
            </w:r>
          </w:p>
          <w:p w14:paraId="35CCEBFB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14:paraId="1185D7C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wynalezienia ognia dla rozwoju człowieka</w:t>
            </w:r>
          </w:p>
          <w:p w14:paraId="56B292E0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1BB98913" w14:textId="790EDA75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37CC4E6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D1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14:paraId="27C51263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teorię Karola Darwina dotyczącą ewolucji organizmów ludzkich</w:t>
            </w:r>
          </w:p>
          <w:p w14:paraId="4E5F1F21" w14:textId="77777777" w:rsidR="004E756F" w:rsidRPr="00A32EF9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323A138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14:paraId="073A6124" w14:textId="734E61AC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 cywiliza</w:t>
            </w:r>
            <w:r w:rsidR="00047F84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cja, antropogeneza, prehistoria</w:t>
            </w:r>
          </w:p>
          <w:p w14:paraId="790CC489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znaczenie rewolucji neolitycznej dla dziejów człowieka</w:t>
            </w:r>
          </w:p>
          <w:p w14:paraId="79DCC46F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2568E28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43C6B619" w14:textId="031CD409" w:rsidR="004E756F" w:rsidRPr="00A32EF9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 przyczyny i</w:t>
            </w:r>
            <w:r w:rsidR="00B4183D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skutki rewolucji neolitycznej</w:t>
            </w:r>
          </w:p>
          <w:p w14:paraId="3944B63F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9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zna:</w:t>
            </w:r>
          </w:p>
          <w:p w14:paraId="5A425C62" w14:textId="2BE60B82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nazwy najstarszych osiedli miejskich 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(Ç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atalh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öyü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k, Jerycho</w:t>
            </w:r>
            <w:r w:rsidR="003441B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0D1E4356" w14:textId="77777777" w:rsidR="004E756F" w:rsidRPr="00A32EF9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5D09E3E7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rozumie:</w:t>
            </w:r>
          </w:p>
          <w:p w14:paraId="0D4B996E" w14:textId="425D63D8" w:rsidR="00685D16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</w:t>
            </w:r>
            <w:r w:rsidR="00273936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: darwinizm </w:t>
            </w:r>
          </w:p>
          <w:p w14:paraId="3D60DAAB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przyczynę, dla której za kolebkę ludzkości uznaje się Afrykę</w:t>
            </w:r>
          </w:p>
          <w:p w14:paraId="47B195A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02C6349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66D66237" w14:textId="77777777" w:rsidR="004E756F" w:rsidRPr="00A32EF9" w:rsidRDefault="004E756F" w:rsidP="00BD1C32">
            <w:pPr>
              <w:pStyle w:val="Akapitzlist1"/>
              <w:numPr>
                <w:ilvl w:val="0"/>
                <w:numId w:val="6"/>
              </w:numPr>
              <w:suppressAutoHyphens w:val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tereny początkowe objęte rewolucją neolityczną</w:t>
            </w:r>
          </w:p>
          <w:p w14:paraId="77EA6AFB" w14:textId="421AC2BB" w:rsidR="003441BF" w:rsidRPr="00A32EF9" w:rsidRDefault="003441B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F90" w14:textId="51427D53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 xml:space="preserve">Uczeń </w:t>
            </w:r>
            <w:r w:rsidR="00685D16"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rozumie</w:t>
            </w: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ABD0A10" w14:textId="336123B8" w:rsidR="004E756F" w:rsidRPr="00A32EF9" w:rsidRDefault="00685D1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australopitek,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 habilis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 erectus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 sapiens neandert</w:t>
            </w:r>
            <w:r w:rsidR="00AE53FE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alensis</w:t>
            </w:r>
            <w:r w:rsidR="004E756F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1D4C35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homo sapiens</w:t>
            </w:r>
            <w:r w:rsidR="001D4C35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,</w:t>
            </w:r>
            <w:r w:rsidR="001D4C35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>homo</w:t>
            </w:r>
            <w:r w:rsidRPr="00A32EF9">
              <w:rPr>
                <w:rFonts w:ascii="Times New Roman" w:hAnsi="Times New Roman" w:cs="Times New Roman"/>
                <w:iCs/>
                <w:color w:val="00B050"/>
                <w:sz w:val="22"/>
                <w:szCs w:val="22"/>
              </w:rPr>
              <w:t xml:space="preserve"> sapiens sapiens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5137E04D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  <w:p w14:paraId="39F291F7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29D67837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omówić proces ewolucji człowieka</w:t>
            </w:r>
          </w:p>
          <w:p w14:paraId="23CE9466" w14:textId="2EE9FD1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</w:t>
            </w:r>
            <w:r w:rsidR="00685D16"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pie najstarsze miasta oraz </w:t>
            </w:r>
            <w:r w:rsidRPr="00A32E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Żyzny Półksiężyc</w:t>
            </w:r>
          </w:p>
          <w:p w14:paraId="0D8E107E" w14:textId="77777777" w:rsidR="004E756F" w:rsidRPr="00A32EF9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AAA" w14:textId="77777777" w:rsidR="004E756F" w:rsidRPr="00F874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F874F9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Uczeń potrafi:</w:t>
            </w:r>
          </w:p>
          <w:p w14:paraId="524C1B39" w14:textId="77777777" w:rsidR="004E756F" w:rsidRPr="00F874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F874F9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opisać charakterystyczne cechy sztuki prehistorycznej</w:t>
            </w:r>
          </w:p>
          <w:p w14:paraId="4BB68837" w14:textId="77777777" w:rsidR="004E756F" w:rsidRPr="00F874F9" w:rsidRDefault="004E756F" w:rsidP="00BD1C3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jerozolimska, judaizm, 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pierwsza świątynia jerozolimska, druga świątynia jerozolimska, powstanie antyrzymskie, Arka Przymierza, Tora, 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tereny 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E756F" w:rsidRPr="00BD1C32" w14:paraId="12101C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9F7" w14:textId="77777777" w:rsidR="0051666B" w:rsidRPr="004F25DF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6. Starożytne </w:t>
            </w:r>
          </w:p>
          <w:p w14:paraId="71A0577A" w14:textId="77777777" w:rsidR="004E756F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</w:rPr>
              <w:t>Chiny i Indie</w:t>
            </w:r>
          </w:p>
          <w:p w14:paraId="1895914A" w14:textId="77777777" w:rsid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67BD41F9" w14:textId="77777777" w:rsid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0E2C4A79" w14:textId="77777777" w:rsidR="00DD53CE" w:rsidRPr="00CA2C94" w:rsidRDefault="00DD53CE" w:rsidP="00DD53CE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580D6DD" w14:textId="3CF3958E" w:rsidR="004F25DF" w:rsidRPr="004F25DF" w:rsidRDefault="004F25DF" w:rsidP="00BD1C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677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1561F654" w14:textId="7CF3A98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powstania cywilizacji chińskiej</w:t>
            </w:r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 5000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6A33B8D9" w14:textId="29980393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powstania cywilizacji </w:t>
            </w:r>
            <w:r w:rsidR="00F2419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Doliny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Indusu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 3000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5D474FD8" w14:textId="0D1A80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postacie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: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Konfucjusza, Buddy</w:t>
            </w:r>
          </w:p>
          <w:p w14:paraId="13CF0AB5" w14:textId="40A805A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okres dzia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łalności Buddy (VI</w:t>
            </w:r>
            <w:r w:rsidR="00FF6D39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–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V w. p.n.e.)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i Konfucjusza (VI</w:t>
            </w:r>
            <w:r w:rsidR="00FF6D39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–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br/>
              <w:t>–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V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w.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p.n.e.)</w:t>
            </w:r>
          </w:p>
          <w:p w14:paraId="1DE9B122" w14:textId="77777777" w:rsidR="004E756F" w:rsidRPr="004F25DF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08DA7130" w14:textId="5589AE1F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109E4B69" w14:textId="2E32AA96" w:rsidR="00E14CDD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pojęcia: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Państwo Środka, Wielki Mur, Jedwabny Szlak, buddyzm, hinduizm</w:t>
            </w:r>
          </w:p>
          <w:p w14:paraId="6D11D11A" w14:textId="574D717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wpływ uwarunkowań geograficznych na powstanie i rozwój cywilizacji starożytnych Chin i</w:t>
            </w:r>
            <w:r w:rsidR="00016545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Doliny Indusu</w:t>
            </w:r>
          </w:p>
          <w:p w14:paraId="28DA0416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5F8FB2CD" w14:textId="293D1EF9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26CB5317" w14:textId="37622A43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starożytne Chiny i</w:t>
            </w:r>
            <w:r w:rsidR="00016545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Indie oraz rzeki Indus, Huang-ho, Ganges</w:t>
            </w:r>
          </w:p>
          <w:p w14:paraId="613F736B" w14:textId="0370E146" w:rsidR="004E756F" w:rsidRPr="004F25DF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672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3FD326CE" w14:textId="4F0DB5B5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czas przybycia Ariów do Indii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ok.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1500 p.n.e.)</w:t>
            </w:r>
          </w:p>
          <w:p w14:paraId="22847C30" w14:textId="3035DB56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zjednocz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enia ziem cesarstwa chińskiego 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III w.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4F9CFEA0" w14:textId="634D70EA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postać: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Aśoki</w:t>
            </w:r>
          </w:p>
          <w:p w14:paraId="54E11B03" w14:textId="291EE8B0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bóstwa hinduistyczne: Wisznu,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Sziw</w:t>
            </w:r>
            <w:r w:rsidR="00EA780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ę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7750688F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5AD62897" w14:textId="3CE6A4E3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64E01546" w14:textId="116BDF78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reinkarnacja, braminizm, konfucjanizm, </w:t>
            </w:r>
            <w:r w:rsidR="001C42E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wedyzm,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nirwana, karma, pismo pikto</w:t>
            </w:r>
            <w:r w:rsidR="00E936B0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graficzne, pismo ideograficzne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039D1844" w14:textId="661F7881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przyczyny budowy Wielkiego Muru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60D3EAE1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3CB8A984" w14:textId="0CB6EDF8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134C0B5E" w14:textId="6742D924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wymienić najważniejsze osiągnięcia cywilizacyjne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starożytnych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Chin i</w:t>
            </w:r>
            <w:r w:rsidR="00E8597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Doliny Indusu</w:t>
            </w:r>
          </w:p>
          <w:p w14:paraId="675CC387" w14:textId="77777777" w:rsidR="004E756F" w:rsidRPr="004F25DF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C97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027811F0" w14:textId="2E77E53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</w:t>
            </w:r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panowani</w:t>
            </w:r>
            <w:r w:rsidR="00D575E0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a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dynastii Zhou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(XII–III w. p.n.e.)</w:t>
            </w:r>
          </w:p>
          <w:p w14:paraId="5354D903" w14:textId="38FA74EF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czas powstania Imperium Maurjów</w:t>
            </w:r>
            <w:r w:rsidR="003441B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(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III</w:t>
            </w:r>
            <w:r w:rsidR="00273936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w. p.n.e.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)</w:t>
            </w:r>
          </w:p>
          <w:p w14:paraId="2805C5C3" w14:textId="77777777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7916241A" w14:textId="7DD9CFCC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6173EC62" w14:textId="51C37564" w:rsidR="004E756F" w:rsidRPr="004F25DF" w:rsidRDefault="0051666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4E756F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taoizm, okres wedyjski, sanskryt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37405E05" w14:textId="777777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wpływ konfucjanizmu na zachowanie tradycyjnego podziału społecznego w Chinach</w:t>
            </w:r>
          </w:p>
          <w:p w14:paraId="6161E3E6" w14:textId="77777777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3B63A74E" w14:textId="00809F0A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9162BBB" w14:textId="715B7DE9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na mapie Harappę i Mohendż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o 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Daro</w:t>
            </w:r>
          </w:p>
          <w:p w14:paraId="6298A150" w14:textId="77777777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scharakteryzować wierzenia starożytnych Chin i Indii</w:t>
            </w:r>
          </w:p>
          <w:p w14:paraId="147167FC" w14:textId="77777777" w:rsidR="004E756F" w:rsidRPr="004F25DF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3EE" w14:textId="77777777" w:rsidR="004E756F" w:rsidRPr="004F25D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1BD0D2F2" w14:textId="55E196FB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postaci</w:t>
            </w:r>
            <w:r w:rsidR="0051666B"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e: Shi Huangdi, Lao-cy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730F4A9" w14:textId="77777777" w:rsidR="00F41623" w:rsidRPr="004F25DF" w:rsidRDefault="00F41623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  <w:p w14:paraId="7CF450C8" w14:textId="0AF3D4A2" w:rsidR="004E756F" w:rsidRPr="004F25DF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070F1F91" w14:textId="619AF9BE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wyjaśnić, dlaczego cywilizacja Chin rozwijała się w</w:t>
            </w:r>
            <w:r w:rsidR="00005334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 </w:t>
            </w: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izolacji od reszty świata</w:t>
            </w:r>
          </w:p>
          <w:p w14:paraId="6A3AB62B" w14:textId="77777777" w:rsidR="004E756F" w:rsidRPr="004F25DF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</w:p>
          <w:p w14:paraId="696B8E2C" w14:textId="77777777" w:rsidR="004E756F" w:rsidRPr="004F25DF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62B" w14:textId="77777777" w:rsidR="004E756F" w:rsidRPr="004F25DF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7D726F2" w14:textId="49BC7674" w:rsidR="004E756F" w:rsidRPr="004F25D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</w:pPr>
            <w:r w:rsidRPr="004F25DF">
              <w:rPr>
                <w:rFonts w:ascii="Times New Roman" w:hAnsi="Times New Roman" w:cs="Times New Roman"/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14:paraId="13FDFE43" w14:textId="77777777" w:rsidR="004E756F" w:rsidRPr="004F25DF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Massalia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greckich </w:t>
            </w:r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Rhetra,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agoge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rolę kobiet 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Platejami,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Plateje, Mykale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Platejami i Mykale</w:t>
            </w:r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 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11. Imperium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Gaugamelę,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Pyrrusa, Gajusza 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Pax Romana, plebs, Wał Hadriana, romanizacja, edykt Karakalli, dominat, Cesarstwo Zachodniorzymskie, Cesarstwo Wschodniorzymskie,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kulturze i obyczajowości 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mecenat, Forum Romanum, Panteon, bazylika, łuk triumfalny, termy, 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znajomości retoryki w życiu politycznym 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zasięg terytorialny Cesarstwa 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dżahilijja,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 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podobieństwa 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, Eryka 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VII, Henryka IV, Benedykta z Nursji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apel papieża Urbana II na synodzie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Filipa II Augusta, Ludwika IX 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Jakuba de Molay, Hermana von 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skutki rekonkwisty</w:t>
            </w: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 zaszły 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genezę, rozwój i rolę średniowiecznych miast </w:t>
            </w:r>
          </w:p>
        </w:tc>
      </w:tr>
      <w:tr w:rsidR="005044AE" w:rsidRPr="00BD1C32" w14:paraId="122EEF2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1D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A32EF9">
              <w:rPr>
                <w:rFonts w:ascii="Times New Roman" w:hAnsi="Times New Roman" w:cs="Times New Roman"/>
                <w:color w:val="00B050"/>
              </w:rPr>
              <w:t>26. Kryzys idei uniwersalistycznej. Powstanie monarchii stanowych</w:t>
            </w:r>
          </w:p>
          <w:p w14:paraId="5850604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  <w:p w14:paraId="1E8AF045" w14:textId="72640477" w:rsidR="005044AE" w:rsidRPr="00A32EF9" w:rsidRDefault="005044AE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A32EF9">
              <w:rPr>
                <w:rFonts w:ascii="Times New Roman" w:hAnsi="Times New Roman"/>
                <w:i/>
                <w:szCs w:val="22"/>
              </w:rPr>
              <w:t xml:space="preserve">Temat z zakresu rozszerzonego dla chętnych </w:t>
            </w:r>
            <w:r w:rsidR="007E5D44" w:rsidRPr="00A32EF9">
              <w:rPr>
                <w:rFonts w:ascii="Times New Roman" w:hAnsi="Times New Roman"/>
                <w:i/>
                <w:szCs w:val="22"/>
              </w:rPr>
              <w:t>realizujących</w:t>
            </w:r>
            <w:r w:rsidRPr="00A32EF9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8C71DF" w:rsidRPr="00A32EF9">
              <w:rPr>
                <w:rFonts w:ascii="Times New Roman" w:hAnsi="Times New Roman"/>
                <w:i/>
                <w:szCs w:val="22"/>
              </w:rPr>
              <w:t>zakres</w:t>
            </w:r>
            <w:r w:rsidRPr="00A32EF9">
              <w:rPr>
                <w:rFonts w:ascii="Times New Roman" w:hAnsi="Times New Roman"/>
                <w:i/>
                <w:szCs w:val="22"/>
              </w:rPr>
              <w:t xml:space="preserve"> podstawow</w:t>
            </w:r>
            <w:r w:rsidR="00CA2C94" w:rsidRPr="00A32EF9">
              <w:rPr>
                <w:rFonts w:ascii="Times New Roman" w:hAnsi="Times New Roman"/>
                <w:i/>
                <w:szCs w:val="22"/>
              </w:rPr>
              <w:t>y</w:t>
            </w:r>
            <w:r w:rsidR="007E5D44" w:rsidRPr="00A32EF9"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4E760E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46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zna:</w:t>
            </w:r>
          </w:p>
          <w:p w14:paraId="7DBE2718" w14:textId="7AE0E90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daty: </w:t>
            </w:r>
            <w:r w:rsidR="006F3ED3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1164, </w:t>
            </w:r>
            <w:r w:rsidR="008C71DF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1214, </w:t>
            </w: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1215</w:t>
            </w:r>
          </w:p>
          <w:p w14:paraId="02EEBC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postać: Jana bez Ziemi</w:t>
            </w:r>
          </w:p>
          <w:p w14:paraId="1BC55328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14:paraId="7C13F3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787A5322" w14:textId="1B390A9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pojęcia: Wielka Karta Swobód, </w:t>
            </w:r>
            <w:r w:rsidR="00BA6B45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stan, </w:t>
            </w: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monarchia stanowa</w:t>
            </w:r>
            <w:r w:rsidR="006F3ED3"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</w:t>
            </w:r>
          </w:p>
          <w:p w14:paraId="07D4416E" w14:textId="77777777" w:rsidR="003C5143" w:rsidRPr="00A32EF9" w:rsidRDefault="003C5143" w:rsidP="003C514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</w:p>
          <w:p w14:paraId="74DED906" w14:textId="77777777" w:rsidR="003C5143" w:rsidRPr="00A32EF9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B050"/>
              </w:rPr>
              <w:t>Uczeń potrafi</w:t>
            </w:r>
            <w:r w:rsidRPr="00A32EF9">
              <w:rPr>
                <w:rFonts w:ascii="Times New Roman" w:hAnsi="Times New Roman" w:cs="Times New Roman"/>
                <w:b/>
                <w:bCs/>
                <w:i/>
                <w:color w:val="00B050"/>
              </w:rPr>
              <w:t>:</w:t>
            </w:r>
          </w:p>
          <w:p w14:paraId="22292A1F" w14:textId="2438A0A2" w:rsidR="003C5143" w:rsidRPr="00A32EF9" w:rsidRDefault="003C5143" w:rsidP="003C51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CDC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zna:</w:t>
            </w:r>
          </w:p>
          <w:p w14:paraId="10A29D34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1250–1273, 1152, 1265, 1302</w:t>
            </w:r>
          </w:p>
          <w:p w14:paraId="4975A018" w14:textId="376F10D9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Innocentego</w:t>
            </w:r>
            <w:r w:rsidR="00BE6958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III, Henryka II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 Henryka VI</w:t>
            </w:r>
          </w:p>
          <w:p w14:paraId="408B8825" w14:textId="6F1A2D46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Anglii</w:t>
            </w:r>
          </w:p>
          <w:p w14:paraId="43F2BB99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we Francji</w:t>
            </w:r>
          </w:p>
          <w:p w14:paraId="141F3CEE" w14:textId="115532C7" w:rsidR="00E30686" w:rsidRPr="00CA2C94" w:rsidRDefault="00E30686" w:rsidP="00E3068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monarchię stanową 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Niemczech</w:t>
            </w:r>
          </w:p>
          <w:p w14:paraId="5213B359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58D44435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249A6FD4" w14:textId="0A8FAEDA" w:rsidR="005044AE" w:rsidRPr="00A32EF9" w:rsidRDefault="005044AE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pojęci</w:t>
            </w:r>
            <w:r w:rsidR="00BA6B45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e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: wielkie bezkrólewie</w:t>
            </w:r>
          </w:p>
          <w:p w14:paraId="20419B90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275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zna:</w:t>
            </w:r>
          </w:p>
          <w:p w14:paraId="2756C66B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daty: 1346, 1356</w:t>
            </w:r>
          </w:p>
          <w:p w14:paraId="4706D0A3" w14:textId="52E56AF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postacie: Tomasza Becketa, Ludwika IX Świętego, Karola IV Luksemburskiego</w:t>
            </w:r>
          </w:p>
          <w:p w14:paraId="6B7EC7EB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treść Złotej bulli</w:t>
            </w:r>
          </w:p>
          <w:p w14:paraId="79C85FE1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17132EF4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55FD15FD" w14:textId="3ECB1BD3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pojęcia: 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Złota bulla, 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idea uniwersalistyczna, suwerenność państwa, Izba Gmin, Izba Lordów</w:t>
            </w:r>
            <w:r w:rsidR="003C514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 Stany Generalne, Reichstag</w:t>
            </w:r>
          </w:p>
          <w:p w14:paraId="69417275" w14:textId="186E12A6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przyczyny</w:t>
            </w:r>
            <w:r w:rsidR="006F3ED3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kryzysu i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upadku idei uniwersalistycznej</w:t>
            </w:r>
          </w:p>
          <w:p w14:paraId="0ED0F3C2" w14:textId="77777777" w:rsidR="005044AE" w:rsidRPr="00CA2C9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proces kształtowania się monarchii stanowych</w:t>
            </w:r>
          </w:p>
          <w:p w14:paraId="60F78874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B050"/>
              </w:rPr>
            </w:pPr>
          </w:p>
          <w:p w14:paraId="3438BCBC" w14:textId="77777777" w:rsidR="003C5143" w:rsidRPr="00CA2C94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0FF9B4EA" w14:textId="23F35551" w:rsidR="005044AE" w:rsidRPr="00CA2C94" w:rsidRDefault="003C5143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wymienić </w:t>
            </w:r>
            <w:r w:rsidR="0061029D"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postanowienia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 xml:space="preserve"> Złotej bulli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B21" w14:textId="77777777" w:rsidR="000F0E28" w:rsidRPr="00CA2C94" w:rsidRDefault="000F0E28" w:rsidP="000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rozumie:</w:t>
            </w:r>
          </w:p>
          <w:p w14:paraId="6B7A2921" w14:textId="1320E984" w:rsidR="000F0E28" w:rsidRPr="00D75B39" w:rsidRDefault="000F0E28" w:rsidP="006A5658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75B39">
              <w:rPr>
                <w:rFonts w:ascii="Times New Roman" w:hAnsi="Times New Roman" w:cs="Times New Roman"/>
                <w:i/>
                <w:color w:val="00B050"/>
              </w:rPr>
              <w:t>pojęci</w:t>
            </w:r>
            <w:r w:rsidR="00D75B39">
              <w:rPr>
                <w:rFonts w:ascii="Times New Roman" w:hAnsi="Times New Roman" w:cs="Times New Roman"/>
                <w:i/>
                <w:color w:val="00B050"/>
              </w:rPr>
              <w:t>e</w:t>
            </w:r>
            <w:r w:rsidR="00191F48">
              <w:rPr>
                <w:rFonts w:ascii="Times New Roman" w:hAnsi="Times New Roman" w:cs="Times New Roman"/>
                <w:i/>
                <w:color w:val="00B050"/>
              </w:rPr>
              <w:t>:</w:t>
            </w:r>
            <w:r w:rsidR="00D75B39" w:rsidRPr="00B97843">
              <w:rPr>
                <w:i/>
                <w:color w:val="00B050"/>
              </w:rPr>
              <w:t xml:space="preserve"> </w:t>
            </w:r>
            <w:r w:rsidR="00D75B39" w:rsidRPr="00D75B39">
              <w:rPr>
                <w:rFonts w:ascii="Times New Roman" w:hAnsi="Times New Roman" w:cs="Times New Roman"/>
                <w:i/>
                <w:color w:val="00B050"/>
              </w:rPr>
              <w:t>konstytucje clarendońskie</w:t>
            </w:r>
          </w:p>
          <w:p w14:paraId="4307F7E4" w14:textId="77777777" w:rsidR="000F0E28" w:rsidRDefault="000F0E28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437CDD20" w14:textId="77777777" w:rsidR="000F0E28" w:rsidRDefault="000F0E28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21B63E23" w14:textId="23BDCD62" w:rsidR="003C5143" w:rsidRPr="00CA2C94" w:rsidRDefault="003C5143" w:rsidP="003C5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1348DDC2" w14:textId="30D75D9E" w:rsidR="006A5658" w:rsidRPr="00CA2C94" w:rsidRDefault="006A5658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opisać powstanie parlamentu w Anglii, we Francji i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 </w:t>
            </w: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Niemczech</w:t>
            </w:r>
          </w:p>
          <w:p w14:paraId="4E00F1A9" w14:textId="77777777" w:rsidR="005044AE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  <w:p w14:paraId="799E2110" w14:textId="79913904" w:rsidR="00FF27E1" w:rsidRPr="00CA2C94" w:rsidRDefault="00FF27E1" w:rsidP="00FF27E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,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8B" w14:textId="77777777" w:rsidR="005044AE" w:rsidRPr="00CA2C94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A2C94">
              <w:rPr>
                <w:rFonts w:ascii="Times New Roman" w:hAnsi="Times New Roman" w:cs="Times New Roman"/>
                <w:b/>
                <w:bCs/>
                <w:color w:val="00B050"/>
              </w:rPr>
              <w:t>Uczeń potrafi:</w:t>
            </w:r>
          </w:p>
          <w:p w14:paraId="530DF5C5" w14:textId="77777777" w:rsidR="006A5658" w:rsidRPr="00CA2C94" w:rsidRDefault="006A5658" w:rsidP="006A56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CA2C94"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  <w:t>opisać proces powstawania monarchii stanowych</w:t>
            </w:r>
          </w:p>
          <w:p w14:paraId="42675B86" w14:textId="270CC907" w:rsidR="005044AE" w:rsidRPr="00CA2C94" w:rsidRDefault="005044AE" w:rsidP="006A565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II, 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zjazdu 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IV Kędzierzawego, Mieszka III Starego, Henryka I 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przebieg najazdu 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zagrożenie dla państwa, które stwarzał partykularyzm interesów 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metropolii 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rolę Joanny d’Arc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Sanctam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Crécy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kierunek przemieszczania się epidemii dżumy oraz 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pandemia, 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tereny, na których nie 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Nikopolis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ia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christianitas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Władysława Łokietka, Elżbiety 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buntu wójta Alberta dla 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 na pozycję Kazimierza 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Ludwika Węgierskiego, Jadwigi Andegaweńskiej, 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treść przywileju 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początek ewolucji unii polsko-litewskiej – od 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najważniejsze osiągnięcia kultury średniowiecznej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katedralna, szkoła 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79BCB" w14:textId="77777777" w:rsidR="00D64797" w:rsidRDefault="00D64797" w:rsidP="00BC66D5">
      <w:pPr>
        <w:spacing w:after="0" w:line="240" w:lineRule="auto"/>
      </w:pPr>
      <w:r>
        <w:separator/>
      </w:r>
    </w:p>
  </w:endnote>
  <w:endnote w:type="continuationSeparator" w:id="0">
    <w:p w14:paraId="3BED6F5A" w14:textId="77777777" w:rsidR="00D64797" w:rsidRDefault="00D64797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77777777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3C">
          <w:rPr>
            <w:noProof/>
          </w:rPr>
          <w:t>1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747B8" w14:textId="77777777" w:rsidR="00D64797" w:rsidRDefault="00D64797" w:rsidP="00BC66D5">
      <w:pPr>
        <w:spacing w:after="0" w:line="240" w:lineRule="auto"/>
      </w:pPr>
      <w:r>
        <w:separator/>
      </w:r>
    </w:p>
  </w:footnote>
  <w:footnote w:type="continuationSeparator" w:id="0">
    <w:p w14:paraId="3180A3BC" w14:textId="77777777" w:rsidR="00D64797" w:rsidRDefault="00D64797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6E0E"/>
    <w:rsid w:val="00277FA3"/>
    <w:rsid w:val="00295436"/>
    <w:rsid w:val="002A473C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5C3C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4797"/>
    <w:rsid w:val="00D66420"/>
    <w:rsid w:val="00D677CA"/>
    <w:rsid w:val="00D74B89"/>
    <w:rsid w:val="00D75B3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E091-EADD-4873-8DE2-F6687F6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9269</Words>
  <Characters>55614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Jasik</dc:creator>
  <cp:lastModifiedBy>Marta</cp:lastModifiedBy>
  <cp:revision>2</cp:revision>
  <cp:lastPrinted>2020-07-21T11:20:00Z</cp:lastPrinted>
  <dcterms:created xsi:type="dcterms:W3CDTF">2023-11-23T21:14:00Z</dcterms:created>
  <dcterms:modified xsi:type="dcterms:W3CDTF">2023-11-23T21:14:00Z</dcterms:modified>
</cp:coreProperties>
</file>